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before="0" w:after="0"/>
        <w:ind w:left="0" w:right="0" w:hanging="0"/>
        <w:jc w:val="center"/>
        <w:rPr>
          <w:rFonts w:ascii="Cambria" w:hAnsi="Cambria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Compte rendu réunion</w:t>
      </w:r>
    </w:p>
    <w:p>
      <w:pPr>
        <w:pStyle w:val="Normal"/>
        <w:widowControl/>
        <w:bidi w:val="0"/>
        <w:spacing w:before="0" w:after="0"/>
        <w:ind w:left="0" w:right="0" w:hanging="0"/>
        <w:jc w:val="center"/>
        <w:rPr>
          <w:b/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CONSEIL </w:t>
      </w:r>
      <w:r>
        <w:rPr>
          <w:b/>
          <w:bCs/>
          <w:sz w:val="20"/>
          <w:szCs w:val="20"/>
        </w:rPr>
        <w:t>SYNDIC</w:t>
      </w:r>
      <w:r>
        <w:rPr>
          <w:b/>
          <w:bCs/>
          <w:sz w:val="20"/>
          <w:szCs w:val="20"/>
        </w:rPr>
        <w:t>AL</w:t>
      </w:r>
    </w:p>
    <w:p>
      <w:pPr>
        <w:pStyle w:val="Normal"/>
        <w:widowControl/>
        <w:bidi w:val="0"/>
        <w:spacing w:before="0" w:after="0"/>
        <w:ind w:left="0" w:right="0" w:hanging="0"/>
        <w:jc w:val="center"/>
        <w:rPr>
          <w:rFonts w:ascii="Cambria" w:hAnsi="Cambria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Eco Habitat Partagé Calmette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Lundi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0</w:t>
      </w:r>
      <w:r>
        <w:rPr>
          <w:b/>
          <w:bCs/>
          <w:i/>
          <w:iCs/>
          <w:sz w:val="20"/>
          <w:szCs w:val="20"/>
        </w:rPr>
        <w:t>2</w:t>
      </w:r>
      <w:r>
        <w:rPr>
          <w:b/>
          <w:bCs/>
          <w:i/>
          <w:iCs/>
          <w:sz w:val="20"/>
          <w:szCs w:val="20"/>
        </w:rPr>
        <w:t xml:space="preserve"> novembre</w:t>
      </w:r>
      <w:r>
        <w:rPr>
          <w:b/>
          <w:bCs/>
          <w:i/>
          <w:iCs/>
          <w:sz w:val="20"/>
          <w:szCs w:val="20"/>
        </w:rPr>
        <w:t>, 18:</w:t>
      </w:r>
      <w:r>
        <w:rPr>
          <w:b/>
          <w:bCs/>
          <w:i/>
          <w:iCs/>
          <w:sz w:val="20"/>
          <w:szCs w:val="20"/>
        </w:rPr>
        <w:t>30</w:t>
      </w:r>
      <w:r>
        <w:rPr>
          <w:b/>
          <w:bCs/>
          <w:i/>
          <w:iCs/>
          <w:sz w:val="20"/>
          <w:szCs w:val="20"/>
        </w:rPr>
        <w:t>/20:</w:t>
      </w:r>
      <w:r>
        <w:rPr>
          <w:b/>
          <w:bCs/>
          <w:i/>
          <w:iCs/>
          <w:sz w:val="20"/>
          <w:szCs w:val="20"/>
        </w:rPr>
        <w:t>3</w:t>
      </w:r>
      <w:r>
        <w:rPr>
          <w:b/>
          <w:bCs/>
          <w:i/>
          <w:iCs/>
          <w:sz w:val="20"/>
          <w:szCs w:val="20"/>
        </w:rPr>
        <w:t>0</w:t>
      </w:r>
    </w:p>
    <w:p>
      <w:pPr>
        <w:pStyle w:val="Normal"/>
        <w:jc w:val="both"/>
        <w:rPr>
          <w:rFonts w:ascii="Cambria" w:hAnsi="Cambria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Cambria" w:hAnsi="Cambria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Cambria" w:hAnsi="Cambria"/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Présents</w:t>
      </w:r>
      <w:r>
        <w:rPr>
          <w:b/>
          <w:bCs/>
          <w:i/>
          <w:i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: </w:t>
      </w:r>
      <w:r>
        <w:rPr>
          <w:b/>
          <w:bCs/>
          <w:sz w:val="20"/>
          <w:szCs w:val="20"/>
          <w:u w:val="none"/>
        </w:rPr>
        <w:tab/>
        <w:tab/>
        <w:tab/>
        <w:tab/>
        <w:tab/>
        <w:tab/>
      </w:r>
      <w:r>
        <w:rPr>
          <w:b/>
          <w:bCs/>
          <w:sz w:val="20"/>
          <w:szCs w:val="20"/>
          <w:u w:val="single"/>
        </w:rPr>
        <w:t>Excusés :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ascii="Cambria" w:hAnsi="Cambria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Anne-Sophie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ascii="Cambria" w:hAnsi="Cambria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Catherine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ascii="Cambria" w:hAnsi="Cambria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ric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ascii="Cambria" w:hAnsi="Cambria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Évelyne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ascii="Cambria" w:hAnsi="Cambria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Jean-René</w:t>
            </w:r>
          </w:p>
        </w:tc>
        <w:tc>
          <w:tcPr>
            <w:tcW w:w="4820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ascii="Cambria" w:hAnsi="Cambria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Joël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ascii="Cambria" w:hAnsi="Cambria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Sébastien</w:t>
            </w:r>
          </w:p>
        </w:tc>
      </w:tr>
    </w:tbl>
    <w:p>
      <w:pPr>
        <w:pStyle w:val="Normal"/>
        <w:jc w:val="lef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lef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/>
        <w:bidi w:val="0"/>
        <w:spacing w:before="0" w:after="0"/>
        <w:ind w:left="0" w:right="0" w:hanging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***</w:t>
      </w:r>
    </w:p>
    <w:p>
      <w:pPr>
        <w:pStyle w:val="Normal"/>
        <w:ind w:left="0" w:right="0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0" w:right="0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INFORMATIONS GENERALES</w:t>
      </w:r>
    </w:p>
    <w:p>
      <w:pPr>
        <w:pStyle w:val="Normal"/>
        <w:numPr>
          <w:ilvl w:val="0"/>
          <w:numId w:val="2"/>
        </w:numPr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Dernière réunion du </w:t>
      </w:r>
      <w:r>
        <w:rPr>
          <w:b w:val="false"/>
          <w:bCs w:val="false"/>
          <w:sz w:val="20"/>
          <w:szCs w:val="20"/>
        </w:rPr>
        <w:t>Conseil sy</w:t>
      </w:r>
      <w:r>
        <w:rPr>
          <w:b w:val="false"/>
          <w:bCs w:val="false"/>
          <w:sz w:val="20"/>
          <w:szCs w:val="20"/>
        </w:rPr>
        <w:t>ndic</w:t>
      </w:r>
      <w:r>
        <w:rPr>
          <w:b w:val="false"/>
          <w:bCs w:val="false"/>
          <w:sz w:val="20"/>
          <w:szCs w:val="20"/>
        </w:rPr>
        <w:t>al</w:t>
      </w:r>
      <w:r>
        <w:rPr>
          <w:b w:val="false"/>
          <w:bCs w:val="false"/>
          <w:sz w:val="20"/>
          <w:szCs w:val="20"/>
        </w:rPr>
        <w:t xml:space="preserve"> : </w:t>
      </w:r>
      <w:r>
        <w:rPr>
          <w:b w:val="false"/>
          <w:bCs w:val="false"/>
          <w:sz w:val="20"/>
          <w:szCs w:val="20"/>
        </w:rPr>
        <w:t>jeudi 17 septembre 2020</w:t>
      </w:r>
      <w:r>
        <w:rPr>
          <w:b w:val="false"/>
          <w:bCs w:val="false"/>
          <w:sz w:val="20"/>
          <w:szCs w:val="20"/>
        </w:rPr>
        <w:t xml:space="preserve"> (</w:t>
      </w:r>
      <w:r>
        <w:rPr>
          <w:b w:val="false"/>
          <w:bCs w:val="false"/>
          <w:i/>
          <w:iCs/>
          <w:sz w:val="20"/>
          <w:szCs w:val="20"/>
        </w:rPr>
        <w:t>pas de compte rendu</w:t>
      </w:r>
      <w:r>
        <w:rPr>
          <w:b w:val="false"/>
          <w:bCs w:val="false"/>
          <w:sz w:val="20"/>
          <w:szCs w:val="20"/>
        </w:rPr>
        <w:t>).</w:t>
      </w:r>
    </w:p>
    <w:p>
      <w:pPr>
        <w:pStyle w:val="Normal"/>
        <w:numPr>
          <w:ilvl w:val="0"/>
          <w:numId w:val="2"/>
        </w:numPr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02/11/2020 : r</w:t>
      </w:r>
      <w:r>
        <w:rPr>
          <w:b w:val="false"/>
          <w:bCs w:val="false"/>
          <w:sz w:val="20"/>
          <w:szCs w:val="20"/>
        </w:rPr>
        <w:t xml:space="preserve">éception première facture </w:t>
      </w:r>
      <w:r>
        <w:rPr>
          <w:b w:val="false"/>
          <w:bCs w:val="false"/>
          <w:sz w:val="20"/>
          <w:szCs w:val="20"/>
        </w:rPr>
        <w:t>d’électricité</w:t>
      </w:r>
      <w:r>
        <w:rPr>
          <w:b w:val="false"/>
          <w:bCs w:val="false"/>
          <w:sz w:val="20"/>
          <w:szCs w:val="20"/>
        </w:rPr>
        <w:t xml:space="preserve"> pour le collectif : </w:t>
      </w:r>
      <w:r>
        <w:rPr>
          <w:b w:val="false"/>
          <w:bCs w:val="false"/>
          <w:sz w:val="20"/>
          <w:szCs w:val="20"/>
        </w:rPr>
        <w:t>493,80€ pour 2185kwh.</w:t>
      </w:r>
    </w:p>
    <w:p>
      <w:pPr>
        <w:pStyle w:val="Normal"/>
        <w:numPr>
          <w:ilvl w:val="0"/>
          <w:numId w:val="2"/>
        </w:numPr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P</w:t>
      </w:r>
      <w:r>
        <w:rPr>
          <w:b w:val="false"/>
          <w:bCs w:val="false"/>
          <w:sz w:val="20"/>
          <w:szCs w:val="20"/>
        </w:rPr>
        <w:t xml:space="preserve">as de facture d’eau </w:t>
      </w:r>
      <w:r>
        <w:rPr>
          <w:b w:val="false"/>
          <w:bCs w:val="false"/>
          <w:sz w:val="20"/>
          <w:szCs w:val="20"/>
        </w:rPr>
        <w:t>à ce jour : les dépenses ne peuvent qu’être extrapolées. Nous ne s</w:t>
      </w:r>
      <w:r>
        <w:rPr>
          <w:b w:val="false"/>
          <w:bCs w:val="false"/>
          <w:sz w:val="20"/>
          <w:szCs w:val="20"/>
        </w:rPr>
        <w:t xml:space="preserve">avons pas </w:t>
      </w:r>
      <w:r>
        <w:rPr>
          <w:b w:val="false"/>
          <w:bCs w:val="false"/>
          <w:sz w:val="20"/>
          <w:szCs w:val="20"/>
        </w:rPr>
        <w:t>qui et avec qui le contrat a été passé.</w:t>
      </w:r>
    </w:p>
    <w:p>
      <w:pPr>
        <w:pStyle w:val="Normal"/>
        <w:numPr>
          <w:ilvl w:val="0"/>
          <w:numId w:val="2"/>
        </w:numPr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Paul met gracieusement à disposition de la grande salle sa connexion wifi.</w:t>
      </w:r>
    </w:p>
    <w:p>
      <w:pPr>
        <w:pStyle w:val="Normal"/>
        <w:numPr>
          <w:ilvl w:val="0"/>
          <w:numId w:val="2"/>
        </w:numPr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Anne Sophie estime à 1/2 journée par mois le travail qu’elle doit consacrer au syndic ; généralement à réception du relevé du Crédit Mutuel pour faire le rapprochement bancaire.</w:t>
      </w:r>
    </w:p>
    <w:p>
      <w:pPr>
        <w:pStyle w:val="Normal"/>
        <w:numPr>
          <w:ilvl w:val="0"/>
          <w:numId w:val="2"/>
        </w:numPr>
        <w:jc w:val="both"/>
        <w:rPr>
          <w:b w:val="false"/>
          <w:b w:val="false"/>
          <w:bCs w:val="false"/>
          <w:color w:val="FF0000"/>
          <w:sz w:val="20"/>
          <w:szCs w:val="20"/>
        </w:rPr>
      </w:pPr>
      <w:r>
        <w:rPr>
          <w:b w:val="false"/>
          <w:bCs w:val="false"/>
          <w:color w:val="FF0000"/>
          <w:sz w:val="20"/>
          <w:szCs w:val="20"/>
        </w:rPr>
        <w:t xml:space="preserve">L’appel de fonds reçu en octobre n’est pas le 3ème mais le 4ème et </w:t>
      </w:r>
      <w:r>
        <w:rPr>
          <w:b w:val="false"/>
          <w:bCs w:val="false"/>
          <w:color w:val="FF0000"/>
          <w:sz w:val="20"/>
          <w:szCs w:val="20"/>
        </w:rPr>
        <w:t xml:space="preserve">donc </w:t>
      </w:r>
      <w:r>
        <w:rPr>
          <w:b w:val="false"/>
          <w:bCs w:val="false"/>
          <w:color w:val="FF0000"/>
          <w:sz w:val="20"/>
          <w:szCs w:val="20"/>
        </w:rPr>
        <w:t xml:space="preserve">dernier </w:t>
      </w:r>
      <w:r>
        <w:rPr>
          <w:b w:val="false"/>
          <w:bCs w:val="false"/>
          <w:color w:val="FF0000"/>
          <w:sz w:val="20"/>
          <w:szCs w:val="20"/>
        </w:rPr>
        <w:t xml:space="preserve">pour </w:t>
      </w:r>
      <w:r>
        <w:rPr>
          <w:b w:val="false"/>
          <w:bCs w:val="false"/>
          <w:color w:val="FF0000"/>
          <w:sz w:val="20"/>
          <w:szCs w:val="20"/>
        </w:rPr>
        <w:t xml:space="preserve">l’année 2020. </w:t>
      </w:r>
      <w:r>
        <w:rPr>
          <w:b w:val="false"/>
          <w:bCs w:val="false"/>
          <w:color w:val="FF0000"/>
          <w:sz w:val="20"/>
          <w:szCs w:val="20"/>
        </w:rPr>
        <w:t>Rappel : 8750€ ont été budgétés pour l’année ainsi qu’une avance de trésorerie de 1300€</w:t>
      </w:r>
    </w:p>
    <w:p>
      <w:pPr>
        <w:pStyle w:val="Normal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ind w:left="0" w:right="0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FRAIS </w:t>
      </w:r>
      <w:r>
        <w:rPr>
          <w:b/>
          <w:bCs/>
          <w:sz w:val="20"/>
          <w:szCs w:val="20"/>
        </w:rPr>
        <w:t>GÉNÉRÉS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par</w:t>
      </w:r>
      <w:r>
        <w:rPr>
          <w:b/>
          <w:bCs/>
          <w:sz w:val="20"/>
          <w:szCs w:val="20"/>
        </w:rPr>
        <w:t xml:space="preserve"> CHAMBRE </w:t>
      </w:r>
      <w:r>
        <w:rPr>
          <w:b/>
          <w:bCs/>
          <w:sz w:val="20"/>
          <w:szCs w:val="20"/>
        </w:rPr>
        <w:t>d’amis</w:t>
      </w:r>
      <w:r>
        <w:rPr>
          <w:b/>
          <w:bCs/>
          <w:sz w:val="20"/>
          <w:szCs w:val="20"/>
        </w:rPr>
        <w:t xml:space="preserve"> et SALLE </w:t>
      </w:r>
      <w:r>
        <w:rPr>
          <w:b/>
          <w:bCs/>
          <w:sz w:val="20"/>
          <w:szCs w:val="20"/>
        </w:rPr>
        <w:t>de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RÉUNION</w:t>
      </w:r>
    </w:p>
    <w:p>
      <w:pPr>
        <w:pStyle w:val="Normal"/>
        <w:numPr>
          <w:ilvl w:val="0"/>
          <w:numId w:val="3"/>
        </w:numPr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Chambre d’amis</w:t>
      </w:r>
    </w:p>
    <w:p>
      <w:pPr>
        <w:pStyle w:val="Normal"/>
        <w:widowControl/>
        <w:bidi w:val="0"/>
        <w:spacing w:before="0" w:after="0"/>
        <w:ind w:left="737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P</w:t>
      </w:r>
      <w:r>
        <w:rPr>
          <w:b w:val="false"/>
          <w:bCs w:val="false"/>
          <w:sz w:val="20"/>
          <w:szCs w:val="20"/>
        </w:rPr>
        <w:t>our mémoire, chaque foyer dispose de 2</w:t>
      </w:r>
      <w:r>
        <w:rPr>
          <w:b w:val="false"/>
          <w:bCs w:val="false"/>
          <w:sz w:val="20"/>
          <w:szCs w:val="20"/>
        </w:rPr>
        <w:t>1</w:t>
      </w:r>
      <w:r>
        <w:rPr>
          <w:b w:val="false"/>
          <w:bCs w:val="false"/>
          <w:sz w:val="20"/>
          <w:szCs w:val="20"/>
        </w:rPr>
        <w:t xml:space="preserve"> nuits d’usage de cette chambre.</w:t>
      </w:r>
    </w:p>
    <w:p>
      <w:pPr>
        <w:pStyle w:val="Normal"/>
        <w:widowControl/>
        <w:bidi w:val="0"/>
        <w:spacing w:before="0" w:after="0"/>
        <w:ind w:left="737" w:right="0" w:hanging="0"/>
        <w:jc w:val="both"/>
        <w:rPr/>
      </w:pPr>
      <w:r>
        <w:rPr>
          <w:b w:val="false"/>
          <w:bCs w:val="false"/>
          <w:sz w:val="20"/>
          <w:szCs w:val="20"/>
        </w:rPr>
        <w:t>Entre le 1</w:t>
      </w:r>
      <w:r>
        <w:rPr>
          <w:b w:val="false"/>
          <w:bCs w:val="false"/>
          <w:sz w:val="20"/>
          <w:szCs w:val="20"/>
          <w:vertAlign w:val="superscript"/>
        </w:rPr>
        <w:t>er</w:t>
      </w:r>
      <w:r>
        <w:rPr>
          <w:b w:val="false"/>
          <w:bCs w:val="false"/>
          <w:sz w:val="20"/>
          <w:szCs w:val="20"/>
        </w:rPr>
        <w:t xml:space="preserve"> janvier et le 13 octobre 2020, la chambre d’amis a été utilisée 11 fois. </w:t>
      </w:r>
      <w:r>
        <w:rPr>
          <w:b w:val="false"/>
          <w:bCs w:val="false"/>
          <w:sz w:val="20"/>
          <w:szCs w:val="20"/>
        </w:rPr>
        <w:t>L</w:t>
      </w:r>
      <w:r>
        <w:rPr>
          <w:b w:val="false"/>
          <w:bCs w:val="false"/>
          <w:sz w:val="20"/>
          <w:szCs w:val="20"/>
        </w:rPr>
        <w:t xml:space="preserve">e coût extrapolé pour </w:t>
      </w:r>
      <w:r>
        <w:rPr>
          <w:b w:val="false"/>
          <w:bCs w:val="false"/>
          <w:sz w:val="20"/>
          <w:szCs w:val="20"/>
        </w:rPr>
        <w:t xml:space="preserve">l’électricité </w:t>
      </w:r>
      <w:r>
        <w:rPr>
          <w:b w:val="false"/>
          <w:bCs w:val="false"/>
          <w:sz w:val="20"/>
          <w:szCs w:val="20"/>
        </w:rPr>
        <w:t xml:space="preserve">serait de l’ordre de </w:t>
      </w:r>
      <w:r>
        <w:rPr>
          <w:b w:val="false"/>
          <w:bCs w:val="false"/>
          <w:sz w:val="20"/>
          <w:szCs w:val="20"/>
        </w:rPr>
        <w:t>23,75</w:t>
      </w:r>
      <w:r>
        <w:rPr>
          <w:b w:val="false"/>
          <w:bCs w:val="false"/>
          <w:sz w:val="20"/>
          <w:szCs w:val="20"/>
        </w:rPr>
        <w:t xml:space="preserve">€ soit </w:t>
      </w:r>
      <w:r>
        <w:rPr>
          <w:b w:val="false"/>
          <w:bCs w:val="false"/>
          <w:sz w:val="20"/>
          <w:szCs w:val="20"/>
        </w:rPr>
        <w:t>2,16</w:t>
      </w:r>
      <w:r>
        <w:rPr>
          <w:b w:val="false"/>
          <w:bCs w:val="false"/>
          <w:sz w:val="20"/>
          <w:szCs w:val="20"/>
        </w:rPr>
        <w:t xml:space="preserve">€ par nuit. </w:t>
      </w:r>
      <w:r>
        <w:rPr>
          <w:b w:val="false"/>
          <w:bCs w:val="false"/>
          <w:sz w:val="20"/>
          <w:szCs w:val="20"/>
        </w:rPr>
        <w:t>À noter que le confinement a réduit l’utilisation.</w:t>
      </w:r>
    </w:p>
    <w:p>
      <w:pPr>
        <w:pStyle w:val="Normal"/>
        <w:numPr>
          <w:ilvl w:val="0"/>
          <w:numId w:val="4"/>
        </w:numPr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Salle de réunion</w:t>
      </w:r>
    </w:p>
    <w:p>
      <w:pPr>
        <w:pStyle w:val="Normal"/>
        <w:widowControl/>
        <w:bidi w:val="0"/>
        <w:spacing w:before="0" w:after="0"/>
        <w:ind w:left="737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Entre le 1</w:t>
      </w:r>
      <w:r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et le 13 octobre 2020, la grande salle a été utilisée 8 fois pour un usage privé. </w:t>
      </w:r>
      <w:r>
        <w:rPr>
          <w:sz w:val="20"/>
          <w:szCs w:val="20"/>
        </w:rPr>
        <w:t xml:space="preserve">Il n’est pas possible de donner maintenant un </w:t>
      </w:r>
      <w:r>
        <w:rPr>
          <w:sz w:val="20"/>
          <w:szCs w:val="20"/>
        </w:rPr>
        <w:t xml:space="preserve">coût extrapolé pour l’électricité, </w:t>
      </w:r>
      <w:r>
        <w:rPr>
          <w:sz w:val="20"/>
          <w:szCs w:val="20"/>
        </w:rPr>
        <w:t>faute de relevé à chaque usage privé. Par contre pour cette période</w:t>
      </w:r>
      <w:r>
        <w:rPr>
          <w:sz w:val="20"/>
          <w:szCs w:val="20"/>
        </w:rPr>
        <w:t>(286 jours)</w:t>
      </w:r>
      <w:r>
        <w:rPr>
          <w:sz w:val="20"/>
          <w:szCs w:val="20"/>
        </w:rPr>
        <w:t xml:space="preserve"> 1 m³ d’eau a été consommé, et 580 kWh </w:t>
      </w:r>
      <w:r>
        <w:rPr>
          <w:sz w:val="20"/>
          <w:szCs w:val="20"/>
        </w:rPr>
        <w:t xml:space="preserve">d’électricité. Ce qui donnerait en tout environ 150€ soit 0,52€/jour. </w:t>
      </w:r>
    </w:p>
    <w:p>
      <w:pPr>
        <w:pStyle w:val="Normal"/>
        <w:widowControl/>
        <w:bidi w:val="0"/>
        <w:spacing w:before="0" w:after="0"/>
        <w:ind w:left="737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Notons qu’il faudrait regarder de prêt si on peut jouer sur le réglage du cumulus, qui chauffe inutilement quand on ne s’en sert pas.</w:t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Partant d</w:t>
      </w:r>
      <w:r>
        <w:rPr>
          <w:sz w:val="20"/>
          <w:szCs w:val="20"/>
        </w:rPr>
        <w:t xml:space="preserve">u constat </w:t>
      </w:r>
      <w:r>
        <w:rPr>
          <w:sz w:val="20"/>
          <w:szCs w:val="20"/>
        </w:rPr>
        <w:t xml:space="preserve">que </w:t>
      </w:r>
    </w:p>
    <w:p>
      <w:pPr>
        <w:pStyle w:val="Normal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ces deux pièces </w:t>
      </w:r>
      <w:r>
        <w:rPr>
          <w:sz w:val="20"/>
          <w:szCs w:val="20"/>
        </w:rPr>
        <w:t>ont</w:t>
      </w:r>
      <w:r>
        <w:rPr>
          <w:sz w:val="20"/>
          <w:szCs w:val="20"/>
        </w:rPr>
        <w:t xml:space="preserve"> été </w:t>
      </w:r>
      <w:r>
        <w:rPr>
          <w:sz w:val="20"/>
          <w:szCs w:val="20"/>
        </w:rPr>
        <w:t xml:space="preserve">créées </w:t>
      </w:r>
      <w:r>
        <w:rPr>
          <w:sz w:val="20"/>
          <w:szCs w:val="20"/>
        </w:rPr>
        <w:t xml:space="preserve">pour un usage collectif </w:t>
      </w:r>
      <w:r>
        <w:rPr>
          <w:sz w:val="20"/>
          <w:szCs w:val="20"/>
        </w:rPr>
        <w:t>et convivial,</w:t>
      </w:r>
    </w:p>
    <w:p>
      <w:pPr>
        <w:pStyle w:val="Normal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 montant des frais occasionnés reste faible</w:t>
      </w:r>
      <w:r>
        <w:rPr>
          <w:sz w:val="20"/>
          <w:szCs w:val="20"/>
        </w:rPr>
        <w:t xml:space="preserve">, </w:t>
      </w:r>
    </w:p>
    <w:p>
      <w:pPr>
        <w:pStyle w:val="Normal"/>
        <w:widowControl/>
        <w:numPr>
          <w:ilvl w:val="0"/>
          <w:numId w:val="6"/>
        </w:numPr>
        <w:bidi w:val="0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  <w:highlight w:val="yellow"/>
        </w:rPr>
        <w:t xml:space="preserve">le </w:t>
      </w:r>
      <w:r>
        <w:rPr>
          <w:sz w:val="20"/>
          <w:szCs w:val="20"/>
          <w:highlight w:val="yellow"/>
        </w:rPr>
        <w:t xml:space="preserve">conseil </w:t>
      </w:r>
      <w:r>
        <w:rPr>
          <w:sz w:val="20"/>
          <w:szCs w:val="20"/>
          <w:highlight w:val="yellow"/>
        </w:rPr>
        <w:t>syndic</w:t>
      </w:r>
      <w:r>
        <w:rPr>
          <w:sz w:val="20"/>
          <w:szCs w:val="20"/>
          <w:highlight w:val="yellow"/>
        </w:rPr>
        <w:t>al</w:t>
      </w:r>
      <w:r>
        <w:rPr>
          <w:sz w:val="20"/>
          <w:szCs w:val="20"/>
          <w:highlight w:val="yellow"/>
        </w:rPr>
        <w:t xml:space="preserve"> </w:t>
      </w:r>
      <w:r>
        <w:rPr>
          <w:sz w:val="20"/>
          <w:szCs w:val="20"/>
          <w:highlight w:val="yellow"/>
        </w:rPr>
        <w:t xml:space="preserve">propose </w:t>
      </w:r>
      <w:r>
        <w:rPr>
          <w:sz w:val="20"/>
          <w:szCs w:val="20"/>
          <w:highlight w:val="yellow"/>
        </w:rPr>
        <w:t>au</w:t>
      </w:r>
      <w:r>
        <w:rPr>
          <w:sz w:val="20"/>
          <w:szCs w:val="20"/>
          <w:highlight w:val="yellow"/>
        </w:rPr>
        <w:t xml:space="preserve"> groupe </w:t>
      </w:r>
      <w:r>
        <w:rPr>
          <w:sz w:val="20"/>
          <w:szCs w:val="20"/>
          <w:highlight w:val="yellow"/>
        </w:rPr>
        <w:t>de les inclure dans les charges globales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ne pas facturer les bénéficiaires individuellement (et s’éviter des comptes d’apothicaire…).</w:t>
      </w:r>
    </w:p>
    <w:p>
      <w:pPr>
        <w:pStyle w:val="Normal"/>
        <w:widowControl/>
        <w:numPr>
          <w:ilvl w:val="0"/>
          <w:numId w:val="6"/>
        </w:numPr>
        <w:bidi w:val="0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Cette proposition implique que les usagers restent vigilant</w:t>
      </w:r>
      <w:r>
        <w:rPr>
          <w:sz w:val="20"/>
          <w:szCs w:val="20"/>
        </w:rPr>
        <w:t>s</w:t>
      </w:r>
      <w:r>
        <w:rPr>
          <w:sz w:val="20"/>
          <w:szCs w:val="20"/>
        </w:rPr>
        <w:t xml:space="preserve"> aux dépenses énergétiques (chauffage en hiver notamment) ; </w:t>
      </w:r>
      <w:r>
        <w:rPr>
          <w:sz w:val="20"/>
          <w:szCs w:val="20"/>
        </w:rPr>
        <w:t>elle</w:t>
      </w:r>
      <w:r>
        <w:rPr>
          <w:sz w:val="20"/>
          <w:szCs w:val="20"/>
        </w:rPr>
        <w:t xml:space="preserve"> pourrait être reconduite pour 2021 </w:t>
      </w:r>
      <w:r>
        <w:rPr>
          <w:sz w:val="20"/>
          <w:szCs w:val="20"/>
        </w:rPr>
        <w:t>et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réétudiée </w:t>
      </w:r>
      <w:r>
        <w:rPr>
          <w:sz w:val="20"/>
          <w:szCs w:val="20"/>
        </w:rPr>
        <w:t>en cas de problème</w:t>
      </w:r>
      <w:r>
        <w:rPr>
          <w:sz w:val="20"/>
          <w:szCs w:val="20"/>
        </w:rPr>
        <w:t>.</w:t>
      </w:r>
    </w:p>
    <w:p>
      <w:pPr>
        <w:pStyle w:val="Normal"/>
        <w:widowControl/>
        <w:numPr>
          <w:ilvl w:val="0"/>
          <w:numId w:val="6"/>
        </w:numPr>
        <w:bidi w:val="0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 contre le conseil syndical serait enclin à demander une </w:t>
      </w:r>
      <w:r>
        <w:rPr>
          <w:sz w:val="20"/>
          <w:szCs w:val="20"/>
          <w:highlight w:val="yellow"/>
        </w:rPr>
        <w:t>participation aux visiteurs extérieurs</w:t>
      </w:r>
      <w:r>
        <w:rPr>
          <w:sz w:val="20"/>
          <w:szCs w:val="20"/>
        </w:rPr>
        <w:t xml:space="preserve">, associations </w:t>
      </w:r>
      <w:r>
        <w:rPr>
          <w:sz w:val="20"/>
          <w:szCs w:val="20"/>
        </w:rPr>
        <w:t>ou groupes,</w:t>
      </w:r>
      <w:r>
        <w:rPr>
          <w:sz w:val="20"/>
          <w:szCs w:val="20"/>
        </w:rPr>
        <w:t xml:space="preserve"> qui souhaiteraient utiliser la salle de réunion et/ou la chambre d’amis. Une ‘tire-lire’ pourrait recevoir des dons, un ordre de grandeur serait proposé aux visiteurs : </w:t>
      </w:r>
      <w:r>
        <w:rPr>
          <w:sz w:val="20"/>
          <w:szCs w:val="20"/>
        </w:rPr>
        <w:t xml:space="preserve">10/15/20€ par nuitée </w:t>
      </w:r>
      <w:r>
        <w:rPr>
          <w:sz w:val="20"/>
          <w:szCs w:val="20"/>
        </w:rPr>
        <w:t xml:space="preserve">(?) </w:t>
      </w:r>
      <w:r>
        <w:rPr>
          <w:sz w:val="20"/>
          <w:szCs w:val="20"/>
        </w:rPr>
        <w:t xml:space="preserve">– 20/25/30€ pour la salle </w:t>
      </w:r>
      <w:r>
        <w:rPr>
          <w:sz w:val="20"/>
          <w:szCs w:val="20"/>
        </w:rPr>
        <w:t>(?)</w:t>
      </w:r>
      <w:r>
        <w:rPr>
          <w:sz w:val="20"/>
          <w:szCs w:val="20"/>
        </w:rPr>
        <w:t>.</w:t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FRAIS GÉNÉRÉS PAR LA BUANDERIE</w:t>
      </w:r>
    </w:p>
    <w:p>
      <w:pPr>
        <w:pStyle w:val="Normal"/>
        <w:widowControl/>
        <w:numPr>
          <w:ilvl w:val="0"/>
          <w:numId w:val="7"/>
        </w:numPr>
        <w:bidi w:val="0"/>
        <w:spacing w:before="0" w:after="0"/>
        <w:ind w:left="397" w:right="0" w:hanging="0"/>
        <w:jc w:val="both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>Entre le 1</w:t>
      </w:r>
      <w:r>
        <w:rPr>
          <w:b w:val="false"/>
          <w:bCs w:val="false"/>
          <w:sz w:val="20"/>
          <w:szCs w:val="20"/>
          <w:vertAlign w:val="superscript"/>
        </w:rPr>
        <w:t>er</w:t>
      </w:r>
      <w:r>
        <w:rPr>
          <w:b w:val="false"/>
          <w:bCs w:val="false"/>
          <w:sz w:val="20"/>
          <w:szCs w:val="20"/>
        </w:rPr>
        <w:t xml:space="preserve"> janvier et le 13 octobre 2020 (soit 286 jours), 660 lavages en machine ont été décomptés. </w:t>
      </w:r>
      <w:r>
        <w:rPr>
          <w:b w:val="false"/>
          <w:bCs w:val="false"/>
          <w:sz w:val="20"/>
          <w:szCs w:val="20"/>
        </w:rPr>
        <w:t>Soit 48 m³ d’eau et 818 kWh d’électricité.</w:t>
      </w:r>
    </w:p>
    <w:p>
      <w:pPr>
        <w:pStyle w:val="Normal"/>
        <w:widowControl/>
        <w:numPr>
          <w:ilvl w:val="0"/>
          <w:numId w:val="8"/>
        </w:numPr>
        <w:bidi w:val="0"/>
        <w:spacing w:before="0" w:after="0"/>
        <w:ind w:left="397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Une extrapolation des fluides (eau </w:t>
      </w:r>
      <w:r>
        <w:rPr>
          <w:b w:val="false"/>
          <w:bCs w:val="false"/>
          <w:sz w:val="20"/>
          <w:szCs w:val="20"/>
        </w:rPr>
        <w:t xml:space="preserve">3,98€/m³ </w:t>
      </w:r>
      <w:r>
        <w:rPr>
          <w:b w:val="false"/>
          <w:bCs w:val="false"/>
          <w:sz w:val="20"/>
          <w:szCs w:val="20"/>
        </w:rPr>
        <w:t xml:space="preserve">et électricité </w:t>
      </w:r>
      <w:r>
        <w:rPr>
          <w:b w:val="false"/>
          <w:bCs w:val="false"/>
          <w:sz w:val="20"/>
          <w:szCs w:val="20"/>
        </w:rPr>
        <w:t>0,25€/kWh</w:t>
      </w:r>
      <w:r>
        <w:rPr>
          <w:b w:val="false"/>
          <w:bCs w:val="false"/>
          <w:sz w:val="20"/>
          <w:szCs w:val="20"/>
        </w:rPr>
        <w:t xml:space="preserve">) amène à évaluer le montant de chaque machine à 0,60€ </w:t>
      </w:r>
      <w:r>
        <w:rPr>
          <w:b w:val="false"/>
          <w:bCs w:val="false"/>
          <w:sz w:val="20"/>
          <w:szCs w:val="20"/>
        </w:rPr>
        <w:t>(en incorporant un amortissement symbolique de 0,10€/machine).</w:t>
      </w:r>
    </w:p>
    <w:p>
      <w:pPr>
        <w:pStyle w:val="Normal"/>
        <w:widowControl/>
        <w:bidi w:val="0"/>
        <w:spacing w:before="0" w:after="0"/>
        <w:ind w:left="397" w:right="0" w:hanging="0"/>
        <w:jc w:val="both"/>
        <w:rPr/>
      </w:pPr>
      <w:r>
        <w:rPr>
          <w:b w:val="false"/>
          <w:bCs w:val="false"/>
          <w:sz w:val="20"/>
          <w:szCs w:val="20"/>
          <w:highlight w:val="yellow"/>
        </w:rPr>
        <w:t xml:space="preserve">Le Conseil </w:t>
      </w:r>
      <w:r>
        <w:rPr>
          <w:b w:val="false"/>
          <w:bCs w:val="false"/>
          <w:sz w:val="20"/>
          <w:szCs w:val="20"/>
          <w:highlight w:val="yellow"/>
        </w:rPr>
        <w:t>S</w:t>
      </w:r>
      <w:r>
        <w:rPr>
          <w:b w:val="false"/>
          <w:bCs w:val="false"/>
          <w:sz w:val="20"/>
          <w:szCs w:val="20"/>
          <w:highlight w:val="yellow"/>
        </w:rPr>
        <w:t xml:space="preserve">yndical s’interroge sur le maintien de cet </w:t>
      </w:r>
      <w:r>
        <w:rPr>
          <w:b w:val="false"/>
          <w:bCs w:val="false"/>
          <w:sz w:val="20"/>
          <w:szCs w:val="20"/>
          <w:highlight w:val="yellow"/>
        </w:rPr>
        <w:t>amortissement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 xml:space="preserve">ou </w:t>
      </w:r>
      <w:r>
        <w:rPr>
          <w:b w:val="false"/>
          <w:bCs w:val="false"/>
          <w:sz w:val="20"/>
          <w:szCs w:val="20"/>
        </w:rPr>
        <w:t xml:space="preserve">sa majoration pour permettre le rachat d’une machine défaillante. </w:t>
      </w:r>
    </w:p>
    <w:p>
      <w:pPr>
        <w:pStyle w:val="Normal"/>
        <w:numPr>
          <w:ilvl w:val="0"/>
          <w:numId w:val="9"/>
        </w:numPr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Pour tenir compte des frais engagés par ailleurs sur notre installation, </w:t>
      </w:r>
      <w:r>
        <w:rPr>
          <w:b w:val="false"/>
          <w:bCs w:val="false"/>
          <w:sz w:val="20"/>
          <w:szCs w:val="20"/>
          <w:highlight w:val="yellow"/>
        </w:rPr>
        <w:t xml:space="preserve">le Conseil syndical propose de limiter à 0,60€ par machine </w:t>
      </w:r>
      <w:r>
        <w:rPr>
          <w:b w:val="false"/>
          <w:bCs w:val="false"/>
          <w:sz w:val="20"/>
          <w:szCs w:val="20"/>
        </w:rPr>
        <w:t>le coût de la laverie. Le coût du sèche-linge sera évalué ultérieurement.</w:t>
      </w:r>
    </w:p>
    <w:p>
      <w:pPr>
        <w:pStyle w:val="Normal"/>
        <w:numPr>
          <w:ilvl w:val="0"/>
          <w:numId w:val="9"/>
        </w:numPr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Par ailleurs, actuellement 6 machines à laver sont en fonctionnement. Si l’une d’elles venait à lâcher, le Conseil Syndical pense que 5 machines pourraient suffire et donner du temps pour provisionner un achat. </w:t>
      </w:r>
    </w:p>
    <w:p>
      <w:pPr>
        <w:pStyle w:val="Normal"/>
        <w:ind w:left="0" w:right="0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0" w:right="0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0" w:right="0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FRAIS GÉNÉRÉS PAR LE JARDIN</w:t>
      </w:r>
    </w:p>
    <w:p>
      <w:pPr>
        <w:pStyle w:val="Normal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Un montant de 1000€ a été voté par le groupe pour </w:t>
      </w:r>
      <w:r>
        <w:rPr>
          <w:b w:val="false"/>
          <w:bCs w:val="false"/>
          <w:sz w:val="20"/>
          <w:szCs w:val="20"/>
        </w:rPr>
        <w:t xml:space="preserve">installer le jardin ; </w:t>
      </w:r>
      <w:r>
        <w:rPr>
          <w:b w:val="false"/>
          <w:bCs w:val="false"/>
          <w:sz w:val="20"/>
          <w:szCs w:val="20"/>
          <w:highlight w:val="yellow"/>
        </w:rPr>
        <w:t xml:space="preserve">il appartient au Conseil Syndical de soumettre aux copropriétaires le choix des modalités de répartition de cette somme </w:t>
      </w:r>
      <w:r>
        <w:rPr>
          <w:b w:val="false"/>
          <w:bCs w:val="false"/>
          <w:sz w:val="20"/>
          <w:szCs w:val="20"/>
          <w:highlight w:val="yellow"/>
        </w:rPr>
        <w:t>d’investissement</w:t>
      </w:r>
      <w:r>
        <w:rPr>
          <w:b w:val="false"/>
          <w:bCs w:val="false"/>
          <w:sz w:val="20"/>
          <w:szCs w:val="20"/>
        </w:rPr>
        <w:t>.</w:t>
      </w:r>
    </w:p>
    <w:p>
      <w:pPr>
        <w:pStyle w:val="Normal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Trois options sont </w:t>
      </w:r>
      <w:r>
        <w:rPr>
          <w:b w:val="false"/>
          <w:bCs w:val="false"/>
          <w:sz w:val="20"/>
          <w:szCs w:val="20"/>
        </w:rPr>
        <w:t>proposées</w:t>
      </w:r>
    </w:p>
    <w:p>
      <w:pPr>
        <w:pStyle w:val="Normal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numPr>
          <w:ilvl w:val="0"/>
          <w:numId w:val="10"/>
        </w:numPr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Répartition des charges selon le règlement de copropriété en fonction des millièmes </w:t>
      </w:r>
      <w:r>
        <w:rPr>
          <w:b/>
          <w:bCs/>
          <w:sz w:val="20"/>
          <w:szCs w:val="20"/>
        </w:rPr>
        <w:t xml:space="preserve">(PCS) </w:t>
      </w:r>
      <w:r>
        <w:rPr>
          <w:b/>
          <w:bCs/>
          <w:sz w:val="20"/>
          <w:szCs w:val="20"/>
        </w:rPr>
        <w:t>de chaque appartement.</w:t>
      </w:r>
    </w:p>
    <w:p>
      <w:pPr>
        <w:pStyle w:val="Normal"/>
        <w:numPr>
          <w:ilvl w:val="0"/>
          <w:numId w:val="0"/>
        </w:numPr>
        <w:ind w:left="764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numPr>
          <w:ilvl w:val="0"/>
          <w:numId w:val="10"/>
        </w:numPr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Répartition des dépenses d’usage social </w:t>
      </w:r>
      <w:r>
        <w:rPr>
          <w:b/>
          <w:bCs/>
          <w:sz w:val="20"/>
          <w:szCs w:val="20"/>
        </w:rPr>
        <w:t>EHPC</w:t>
      </w:r>
    </w:p>
    <w:p>
      <w:pPr>
        <w:pStyle w:val="Normal"/>
        <w:numPr>
          <w:ilvl w:val="0"/>
          <w:numId w:val="0"/>
        </w:numPr>
        <w:ind w:left="764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S = surface habitable de l’appartement</w:t>
      </w:r>
    </w:p>
    <w:p>
      <w:pPr>
        <w:pStyle w:val="Normal"/>
        <w:numPr>
          <w:ilvl w:val="0"/>
          <w:numId w:val="0"/>
        </w:numPr>
        <w:ind w:left="764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ST </w:t>
      </w:r>
      <w:r>
        <w:rPr>
          <w:b w:val="false"/>
          <w:bCs w:val="false"/>
          <w:sz w:val="20"/>
          <w:szCs w:val="20"/>
        </w:rPr>
        <w:t>=</w:t>
      </w:r>
      <w:r>
        <w:rPr>
          <w:b w:val="false"/>
          <w:bCs w:val="false"/>
          <w:sz w:val="20"/>
          <w:szCs w:val="20"/>
        </w:rPr>
        <w:t xml:space="preserve"> surface totale de tous les appartements (1067,25m</w:t>
      </w:r>
      <w:r>
        <w:rPr>
          <w:b w:val="false"/>
          <w:bCs w:val="false"/>
          <w:sz w:val="20"/>
          <w:szCs w:val="20"/>
          <w:vertAlign w:val="superscript"/>
        </w:rPr>
        <w:t>2</w:t>
      </w:r>
      <w:r>
        <w:rPr>
          <w:b w:val="false"/>
          <w:bCs w:val="false"/>
          <w:sz w:val="20"/>
          <w:szCs w:val="20"/>
        </w:rPr>
        <w:t>)</w:t>
      </w:r>
    </w:p>
    <w:p>
      <w:pPr>
        <w:pStyle w:val="Normal"/>
        <w:numPr>
          <w:ilvl w:val="0"/>
          <w:numId w:val="0"/>
        </w:numPr>
        <w:ind w:left="764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NB </w:t>
      </w:r>
      <w:r>
        <w:rPr>
          <w:b w:val="false"/>
          <w:bCs w:val="false"/>
          <w:sz w:val="20"/>
          <w:szCs w:val="20"/>
        </w:rPr>
        <w:t>=</w:t>
      </w:r>
      <w:r>
        <w:rPr>
          <w:b w:val="false"/>
          <w:bCs w:val="false"/>
          <w:sz w:val="20"/>
          <w:szCs w:val="20"/>
        </w:rPr>
        <w:t xml:space="preserve"> nombre d’occupants de l’appartement (0,5 par enfant mineur)</w:t>
      </w:r>
    </w:p>
    <w:p>
      <w:pPr>
        <w:pStyle w:val="Normal"/>
        <w:numPr>
          <w:ilvl w:val="0"/>
          <w:numId w:val="0"/>
        </w:numPr>
        <w:ind w:left="764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T </w:t>
      </w:r>
      <w:r>
        <w:rPr>
          <w:b w:val="false"/>
          <w:bCs w:val="false"/>
          <w:sz w:val="20"/>
          <w:szCs w:val="20"/>
        </w:rPr>
        <w:t>=</w:t>
      </w:r>
      <w:r>
        <w:rPr>
          <w:b w:val="false"/>
          <w:bCs w:val="false"/>
          <w:sz w:val="20"/>
          <w:szCs w:val="20"/>
        </w:rPr>
        <w:t xml:space="preserve"> nombre total d’habitants </w:t>
      </w:r>
      <w:r>
        <w:rPr>
          <w:b w:val="false"/>
          <w:bCs w:val="false"/>
          <w:sz w:val="20"/>
          <w:szCs w:val="20"/>
        </w:rPr>
        <w:t>(22,5 habitants)</w:t>
      </w:r>
    </w:p>
    <w:p>
      <w:pPr>
        <w:pStyle w:val="Normal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                  </w:t>
      </w:r>
      <w:r>
        <w:rPr>
          <w:b w:val="false"/>
          <w:bCs w:val="false"/>
          <w:sz w:val="20"/>
          <w:szCs w:val="20"/>
        </w:rPr>
        <w:t>Nombre de millièmes correspondant = [(1/T) x Nb x 50% + (S/ST) x 50%</w:t>
      </w:r>
      <w:r>
        <w:rPr>
          <w:b w:val="false"/>
          <w:bCs w:val="false"/>
          <w:sz w:val="20"/>
          <w:szCs w:val="20"/>
        </w:rPr>
        <w:t>] x 1000</w:t>
      </w:r>
    </w:p>
    <w:p>
      <w:pPr>
        <w:pStyle w:val="Normal"/>
        <w:widowControl/>
        <w:bidi w:val="0"/>
        <w:spacing w:before="0" w:after="0"/>
        <w:ind w:left="794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Illustration : s</w:t>
      </w:r>
      <w:r>
        <w:rPr>
          <w:b w:val="false"/>
          <w:bCs w:val="false"/>
          <w:i/>
          <w:iCs/>
          <w:sz w:val="20"/>
          <w:szCs w:val="20"/>
        </w:rPr>
        <w:t>oit un appartement de 70m</w:t>
      </w:r>
      <w:r>
        <w:rPr>
          <w:b w:val="false"/>
          <w:bCs w:val="false"/>
          <w:i/>
          <w:iCs/>
          <w:sz w:val="20"/>
          <w:szCs w:val="20"/>
          <w:vertAlign w:val="superscript"/>
        </w:rPr>
        <w:t>2</w:t>
      </w:r>
      <w:r>
        <w:rPr>
          <w:b w:val="false"/>
          <w:bCs w:val="false"/>
          <w:i/>
          <w:iCs/>
          <w:sz w:val="20"/>
          <w:szCs w:val="20"/>
        </w:rPr>
        <w:t xml:space="preserve"> occupé par 2,5 habitants, le nombre de millièmes sera </w:t>
      </w:r>
      <w:r>
        <w:rPr>
          <w:b w:val="false"/>
          <w:bCs w:val="false"/>
          <w:i/>
          <w:iCs/>
          <w:sz w:val="20"/>
          <w:szCs w:val="20"/>
        </w:rPr>
        <w:t>[</w:t>
      </w:r>
      <w:r>
        <w:rPr>
          <w:b w:val="false"/>
          <w:bCs w:val="false"/>
          <w:i/>
          <w:iCs/>
          <w:sz w:val="20"/>
          <w:szCs w:val="20"/>
        </w:rPr>
        <w:t xml:space="preserve">(1/22,5) x </w:t>
      </w:r>
      <w:r>
        <w:rPr>
          <w:b w:val="false"/>
          <w:bCs w:val="false"/>
          <w:i/>
          <w:iCs/>
          <w:sz w:val="20"/>
          <w:szCs w:val="20"/>
        </w:rPr>
        <w:t>2,5 x 0,5 + (70/1067,25) x 0,5]</w:t>
      </w:r>
      <w:r>
        <w:rPr>
          <w:b w:val="false"/>
          <w:bCs w:val="false"/>
          <w:i/>
          <w:iCs/>
          <w:sz w:val="20"/>
          <w:szCs w:val="20"/>
        </w:rPr>
        <w:t xml:space="preserve"> </w:t>
      </w:r>
      <w:r>
        <w:rPr>
          <w:b w:val="false"/>
          <w:bCs w:val="false"/>
          <w:i/>
          <w:iCs/>
          <w:sz w:val="20"/>
          <w:szCs w:val="20"/>
        </w:rPr>
        <w:t>x 1000 = 88 millièmes (ou 8,8 %). Pour répartir 500€ de dépenses , la quote part de cet appartement sera 500 x 88/1000 = 44€</w:t>
      </w:r>
    </w:p>
    <w:p>
      <w:pPr>
        <w:pStyle w:val="Normal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ab/>
      </w:r>
    </w:p>
    <w:p>
      <w:pPr>
        <w:pStyle w:val="Normal"/>
        <w:numPr>
          <w:ilvl w:val="0"/>
          <w:numId w:val="10"/>
        </w:numPr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Répartition par nombre d’habitants (0,5 par enfant mineur)</w:t>
      </w:r>
    </w:p>
    <w:p>
      <w:pPr>
        <w:pStyle w:val="Normal"/>
        <w:numPr>
          <w:ilvl w:val="0"/>
          <w:numId w:val="0"/>
        </w:numPr>
        <w:ind w:left="764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1000€ / 22,5 habitants : </w:t>
      </w:r>
      <w:r>
        <w:rPr>
          <w:b w:val="false"/>
          <w:bCs w:val="false"/>
          <w:sz w:val="20"/>
          <w:szCs w:val="20"/>
        </w:rPr>
        <w:t>44,44€</w:t>
      </w:r>
    </w:p>
    <w:p>
      <w:pPr>
        <w:pStyle w:val="Normal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L’investissement </w:t>
      </w:r>
      <w:r>
        <w:rPr>
          <w:b w:val="false"/>
          <w:bCs w:val="false"/>
          <w:sz w:val="20"/>
          <w:szCs w:val="20"/>
        </w:rPr>
        <w:t>pour</w:t>
      </w:r>
      <w:r>
        <w:rPr>
          <w:b w:val="false"/>
          <w:bCs w:val="false"/>
          <w:sz w:val="20"/>
          <w:szCs w:val="20"/>
        </w:rPr>
        <w:t xml:space="preserve"> le local vélo n’a pas fait l’objet </w:t>
      </w:r>
      <w:r>
        <w:rPr>
          <w:b w:val="false"/>
          <w:bCs w:val="false"/>
          <w:sz w:val="20"/>
          <w:szCs w:val="20"/>
        </w:rPr>
        <w:t xml:space="preserve">de l’une ou l’autre de ces modalités de répartition : </w:t>
      </w:r>
      <w:r>
        <w:rPr>
          <w:b w:val="false"/>
          <w:bCs w:val="false"/>
          <w:sz w:val="20"/>
          <w:szCs w:val="20"/>
        </w:rPr>
        <w:t>l</w:t>
      </w:r>
      <w:r>
        <w:rPr>
          <w:b w:val="false"/>
          <w:bCs w:val="false"/>
          <w:sz w:val="20"/>
          <w:szCs w:val="20"/>
        </w:rPr>
        <w:t xml:space="preserve">e montant a </w:t>
      </w:r>
      <w:r>
        <w:rPr>
          <w:b w:val="false"/>
          <w:bCs w:val="false"/>
          <w:sz w:val="20"/>
          <w:szCs w:val="20"/>
        </w:rPr>
        <w:t xml:space="preserve">simplement </w:t>
      </w:r>
      <w:r>
        <w:rPr>
          <w:b w:val="false"/>
          <w:bCs w:val="false"/>
          <w:sz w:val="20"/>
          <w:szCs w:val="20"/>
        </w:rPr>
        <w:t>été divisé par le nombre d’appartements. Suite</w:t>
      </w:r>
      <w:r>
        <w:rPr>
          <w:b w:val="false"/>
          <w:bCs w:val="false"/>
          <w:sz w:val="20"/>
          <w:szCs w:val="20"/>
        </w:rPr>
        <w:t xml:space="preserve"> réunion</w:t>
      </w:r>
      <w:r>
        <w:rPr>
          <w:b w:val="false"/>
          <w:bCs w:val="false"/>
          <w:sz w:val="20"/>
          <w:szCs w:val="20"/>
        </w:rPr>
        <w:t>s</w:t>
      </w:r>
      <w:r>
        <w:rPr>
          <w:b w:val="false"/>
          <w:bCs w:val="false"/>
          <w:sz w:val="20"/>
          <w:szCs w:val="20"/>
        </w:rPr>
        <w:t xml:space="preserve"> d</w:t>
      </w:r>
      <w:r>
        <w:rPr>
          <w:b w:val="false"/>
          <w:bCs w:val="false"/>
          <w:sz w:val="20"/>
          <w:szCs w:val="20"/>
        </w:rPr>
        <w:t>es</w:t>
      </w:r>
      <w:r>
        <w:rPr>
          <w:b w:val="false"/>
          <w:bCs w:val="false"/>
          <w:sz w:val="20"/>
          <w:szCs w:val="20"/>
        </w:rPr>
        <w:t xml:space="preserve"> 13 octobre </w:t>
      </w:r>
      <w:r>
        <w:rPr>
          <w:b w:val="false"/>
          <w:bCs w:val="false"/>
          <w:sz w:val="20"/>
          <w:szCs w:val="20"/>
        </w:rPr>
        <w:t xml:space="preserve">et 17 novembre </w:t>
      </w:r>
      <w:r>
        <w:rPr>
          <w:b w:val="false"/>
          <w:bCs w:val="false"/>
          <w:sz w:val="20"/>
          <w:szCs w:val="20"/>
        </w:rPr>
        <w:t>2019, chaque foyer a réglé 1</w:t>
      </w:r>
      <w:r>
        <w:rPr>
          <w:b w:val="false"/>
          <w:bCs w:val="false"/>
          <w:sz w:val="20"/>
          <w:szCs w:val="20"/>
        </w:rPr>
        <w:t>31,76</w:t>
      </w:r>
      <w:r>
        <w:rPr>
          <w:b w:val="false"/>
          <w:bCs w:val="false"/>
          <w:sz w:val="20"/>
          <w:szCs w:val="20"/>
        </w:rPr>
        <w:t>€</w:t>
      </w:r>
      <w:r>
        <w:rPr>
          <w:b w:val="false"/>
          <w:bCs w:val="false"/>
          <w:sz w:val="20"/>
          <w:szCs w:val="20"/>
        </w:rPr>
        <w:t>.</w:t>
      </w:r>
    </w:p>
    <w:p>
      <w:pPr>
        <w:pStyle w:val="Normal"/>
        <w:numPr>
          <w:ilvl w:val="0"/>
          <w:numId w:val="11"/>
        </w:numPr>
        <w:ind w:left="0" w:right="0" w:hanging="0"/>
        <w:jc w:val="both"/>
        <w:rPr>
          <w:b w:val="false"/>
          <w:b w:val="false"/>
          <w:bCs w:val="false"/>
          <w:sz w:val="20"/>
          <w:szCs w:val="20"/>
          <w:highlight w:val="yellow"/>
        </w:rPr>
      </w:pPr>
      <w:r>
        <w:rPr>
          <w:b w:val="false"/>
          <w:bCs w:val="false"/>
          <w:sz w:val="20"/>
          <w:szCs w:val="20"/>
          <w:highlight w:val="yellow"/>
        </w:rPr>
        <w:t>L</w:t>
      </w:r>
      <w:r>
        <w:rPr>
          <w:b w:val="false"/>
          <w:bCs w:val="false"/>
          <w:sz w:val="20"/>
          <w:szCs w:val="20"/>
          <w:highlight w:val="yellow"/>
        </w:rPr>
        <w:t>e conseil syndical propose de recalculer selon les modalités choisies pour le jardin.</w:t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Prochaine réunion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Lundi 7 décembre 2020</w:t>
      </w:r>
      <w:r>
        <w:rPr>
          <w:b/>
          <w:sz w:val="20"/>
          <w:szCs w:val="20"/>
        </w:rPr>
        <w:t>, 1</w:t>
      </w:r>
      <w:r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0</w:t>
      </w:r>
    </w:p>
    <w:p>
      <w:pPr>
        <w:pStyle w:val="Normal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Suggestion : se former à l’utilisation du logiciel VILOGI</w:t>
      </w:r>
    </w:p>
    <w:p>
      <w:pPr>
        <w:pStyle w:val="Normal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  <w:r>
        <w:br w:type="page"/>
      </w:r>
    </w:p>
    <w:p>
      <w:pPr>
        <w:pStyle w:val="Normal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Observations complémentaires</w:t>
      </w:r>
    </w:p>
    <w:p>
      <w:pPr>
        <w:pStyle w:val="Normal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 se basant sur les relevés au 13/10/2020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-45085</wp:posOffset>
            </wp:positionH>
            <wp:positionV relativeFrom="paragraph">
              <wp:posOffset>97155</wp:posOffset>
            </wp:positionV>
            <wp:extent cx="6120130" cy="128333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Total consommé (relevé Linky) = 667+1714=</w:t>
        <w:tab/>
        <w:t>2381 kWh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Total GS+CH+LA+Asc = 580+95+818+152 = </w:t>
        <w:tab/>
        <w:t>1645 kWh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La différence = conso des communs :</w:t>
        <w:tab/>
        <w:tab/>
        <w:t>736 kWh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99740" cy="230251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/>
      </w:pPr>
      <w:r>
        <w:rPr>
          <w:b w:val="false"/>
          <w:bCs w:val="false"/>
          <w:sz w:val="24"/>
          <w:szCs w:val="24"/>
          <w:u w:val="none"/>
        </w:rPr>
        <w:t xml:space="preserve">- On voit que ascenseur est négligeable. </w:t>
      </w:r>
      <w:r>
        <w:rPr>
          <w:b w:val="false"/>
          <w:bCs w:val="false"/>
          <w:sz w:val="24"/>
          <w:szCs w:val="24"/>
          <w:u w:val="none"/>
        </w:rPr>
        <w:t xml:space="preserve">Pourquoi s’embêter à ventiler selon les tantièmes d’ascenseur une petite somme ? </w:t>
      </w:r>
      <w:r>
        <w:rPr>
          <w:b w:val="false"/>
          <w:bCs w:val="false"/>
          <w:sz w:val="24"/>
          <w:szCs w:val="24"/>
          <w:u w:val="none"/>
        </w:rPr>
        <w:t>Par conséquent on</w:t>
      </w:r>
      <w:r>
        <w:rPr>
          <w:b w:val="false"/>
          <w:bCs w:val="false"/>
          <w:sz w:val="24"/>
          <w:szCs w:val="24"/>
          <w:u w:val="none"/>
        </w:rPr>
        <w:t xml:space="preserve"> comptabiliser</w:t>
      </w:r>
      <w:r>
        <w:rPr>
          <w:b w:val="false"/>
          <w:bCs w:val="false"/>
          <w:sz w:val="24"/>
          <w:szCs w:val="24"/>
          <w:u w:val="none"/>
        </w:rPr>
        <w:t>ait</w:t>
      </w:r>
      <w:r>
        <w:rPr>
          <w:b w:val="false"/>
          <w:bCs w:val="false"/>
          <w:sz w:val="24"/>
          <w:szCs w:val="24"/>
          <w:u w:val="none"/>
        </w:rPr>
        <w:t xml:space="preserve"> dans les communs. 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- La chambre d’amis est aussi négligeable, car peu utilisée. Mais comme chaque foyer dispose de 21 jours « gratuits », on peut aussi se dispenser de ventiler cette dépense. On garderait un forfait (à définir) qui irait dans la caisse EHPC. </w:t>
      </w:r>
      <w:r>
        <w:rPr>
          <w:b w:val="false"/>
          <w:bCs w:val="false"/>
          <w:sz w:val="24"/>
          <w:szCs w:val="24"/>
          <w:u w:val="none"/>
        </w:rPr>
        <w:t>Par conséquent on</w:t>
      </w:r>
      <w:r>
        <w:rPr>
          <w:b w:val="false"/>
          <w:bCs w:val="false"/>
          <w:sz w:val="24"/>
          <w:szCs w:val="24"/>
          <w:u w:val="none"/>
        </w:rPr>
        <w:t xml:space="preserve"> comptabiliser</w:t>
      </w:r>
      <w:r>
        <w:rPr>
          <w:b w:val="false"/>
          <w:bCs w:val="false"/>
          <w:sz w:val="24"/>
          <w:szCs w:val="24"/>
          <w:u w:val="none"/>
        </w:rPr>
        <w:t>ait</w:t>
      </w:r>
      <w:r>
        <w:rPr>
          <w:b w:val="false"/>
          <w:bCs w:val="false"/>
          <w:sz w:val="24"/>
          <w:szCs w:val="24"/>
          <w:u w:val="none"/>
        </w:rPr>
        <w:t xml:space="preserve"> dans les communs. 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- La GS est surtout utilisée par les Calmétiens, idem, à comptabiliser dans les communs.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- </w:t>
      </w:r>
      <w:r>
        <w:rPr>
          <w:b w:val="false"/>
          <w:bCs w:val="false"/>
          <w:sz w:val="24"/>
          <w:szCs w:val="24"/>
          <w:u w:val="none"/>
        </w:rPr>
        <w:t xml:space="preserve">Seule la laverie (électricité + eau) serait facturée au nombre de machines. 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/>
          <w:bCs/>
          <w:sz w:val="24"/>
          <w:szCs w:val="24"/>
          <w:u w:val="single"/>
        </w:rPr>
        <w:t>Exemple</w:t>
      </w:r>
      <w:r>
        <w:rPr>
          <w:b w:val="false"/>
          <w:bCs w:val="false"/>
          <w:sz w:val="24"/>
          <w:szCs w:val="24"/>
          <w:u w:val="none"/>
        </w:rPr>
        <w:t> se basant sur 0,25€ le kWh :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Facture EDF : 2381x0,25= 595,25€ répartie entre :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ab/>
        <w:t>COM+GS+CH+ASC = 1563x0,25=</w:t>
        <w:tab/>
        <w:t>390,75€ facturés aux tantièmes PCS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et</w:t>
        <w:tab/>
        <w:t>Laverie = 818x0,25=</w:t>
        <w:tab/>
        <w:t xml:space="preserve">204,50€ facturés à chaque foyer au prorata du nb de machines </w:t>
      </w:r>
      <w:r>
        <w:rPr>
          <w:b w:val="false"/>
          <w:bCs w:val="false"/>
          <w:sz w:val="24"/>
          <w:szCs w:val="24"/>
          <w:u w:val="none"/>
        </w:rPr>
        <w:t>ou par un forfait machine de 0,60€ (qui tient compte de l’eau et l’amortissement)</w:t>
      </w:r>
      <w:r>
        <w:rPr>
          <w:b w:val="false"/>
          <w:bCs w:val="false"/>
          <w:sz w:val="24"/>
          <w:szCs w:val="24"/>
          <w:u w:val="none"/>
        </w:rPr>
        <w:t>.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/>
          <w:b/>
          <w:bCs/>
          <w:i/>
          <w:i/>
          <w:iCs/>
          <w:sz w:val="24"/>
          <w:szCs w:val="24"/>
          <w:u w:val="none"/>
        </w:rPr>
      </w:pPr>
      <w:r>
        <w:rPr>
          <w:b/>
          <w:bCs/>
          <w:i/>
          <w:iCs/>
          <w:sz w:val="24"/>
          <w:szCs w:val="24"/>
          <w:u w:val="none"/>
        </w:rPr>
        <w:t>Reste à trouver comment faire cette distinction avec Vilogi.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  <w:rPr/>
    </w:lvl>
    <w:lvl w:ilvl="1">
      <w:start w:val="1"/>
      <w:numFmt w:val="decimal"/>
      <w:lvlText w:val="%2."/>
      <w:lvlJc w:val="left"/>
      <w:pPr>
        <w:tabs>
          <w:tab w:val="num" w:pos="1124"/>
        </w:tabs>
        <w:ind w:left="1124" w:hanging="360"/>
      </w:pPr>
      <w:rPr/>
    </w:lvl>
    <w:lvl w:ilvl="2">
      <w:start w:val="1"/>
      <w:numFmt w:val="decimal"/>
      <w:lvlText w:val="%3."/>
      <w:lvlJc w:val="left"/>
      <w:pPr>
        <w:tabs>
          <w:tab w:val="num" w:pos="1484"/>
        </w:tabs>
        <w:ind w:left="1484" w:hanging="360"/>
      </w:pPr>
      <w:rPr/>
    </w:lvl>
    <w:lvl w:ilvl="3">
      <w:start w:val="1"/>
      <w:numFmt w:val="decimal"/>
      <w:lvlText w:val="%4."/>
      <w:lvlJc w:val="left"/>
      <w:pPr>
        <w:tabs>
          <w:tab w:val="num" w:pos="1844"/>
        </w:tabs>
        <w:ind w:left="1844" w:hanging="360"/>
      </w:pPr>
      <w:rPr/>
    </w:lvl>
    <w:lvl w:ilvl="4">
      <w:start w:val="1"/>
      <w:numFmt w:val="decimal"/>
      <w:lvlText w:val="%5."/>
      <w:lvlJc w:val="left"/>
      <w:pPr>
        <w:tabs>
          <w:tab w:val="num" w:pos="2204"/>
        </w:tabs>
        <w:ind w:left="2204" w:hanging="360"/>
      </w:pPr>
      <w:rPr/>
    </w:lvl>
    <w:lvl w:ilvl="5">
      <w:start w:val="1"/>
      <w:numFmt w:val="decimal"/>
      <w:lvlText w:val="%6."/>
      <w:lvlJc w:val="left"/>
      <w:pPr>
        <w:tabs>
          <w:tab w:val="num" w:pos="2564"/>
        </w:tabs>
        <w:ind w:left="2564" w:hanging="360"/>
      </w:pPr>
      <w:rPr/>
    </w:lvl>
    <w:lvl w:ilvl="6">
      <w:start w:val="1"/>
      <w:numFmt w:val="decimal"/>
      <w:lvlText w:val="%7."/>
      <w:lvlJc w:val="left"/>
      <w:pPr>
        <w:tabs>
          <w:tab w:val="num" w:pos="2924"/>
        </w:tabs>
        <w:ind w:left="2924" w:hanging="360"/>
      </w:pPr>
      <w:rPr/>
    </w:lvl>
    <w:lvl w:ilvl="7">
      <w:start w:val="1"/>
      <w:numFmt w:val="decimal"/>
      <w:lvlText w:val="%8."/>
      <w:lvlJc w:val="left"/>
      <w:pPr>
        <w:tabs>
          <w:tab w:val="num" w:pos="3284"/>
        </w:tabs>
        <w:ind w:left="3284" w:hanging="360"/>
      </w:pPr>
      <w:rPr/>
    </w:lvl>
    <w:lvl w:ilvl="8">
      <w:start w:val="1"/>
      <w:numFmt w:val="decimal"/>
      <w:lvlText w:val="%9."/>
      <w:lvlJc w:val="left"/>
      <w:pPr>
        <w:tabs>
          <w:tab w:val="num" w:pos="3644"/>
        </w:tabs>
        <w:ind w:left="3644" w:hanging="360"/>
      </w:pPr>
      <w:rPr/>
    </w:lvl>
  </w:abstractNum>
  <w:abstractNum w:abstractNumId="11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Tahoma"/>
        <w:sz w:val="24"/>
        <w:szCs w:val="24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mbria" w:hAnsi="Cambria" w:eastAsia="ＭＳ 明朝" w:cs="Tahoma"/>
      <w:color w:val="auto"/>
      <w:kern w:val="0"/>
      <w:sz w:val="24"/>
      <w:szCs w:val="24"/>
      <w:lang w:val="fr-FR" w:eastAsia="fr-FR" w:bidi="ar-SA"/>
    </w:rPr>
  </w:style>
  <w:style w:type="character" w:styleId="DefaultParagraphFont">
    <w:name w:val="Default Paragraph Font"/>
    <w:qFormat/>
    <w:rPr/>
  </w:style>
  <w:style w:type="character" w:styleId="Caractresdenumrotation">
    <w:name w:val="Caractères de numérotation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Application>LibreOffice/6.4.3.2$MacOSX_X86_64 LibreOffice_project/747b5d0ebf89f41c860ec2a39efd7cb15b54f2d8</Application>
  <Pages>3</Pages>
  <Words>1061</Words>
  <CharactersWithSpaces>6370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2020-10-11T15:45:00Z</dcterms:created>
  <dc:creator>jlm</dc:creator>
  <dc:description/>
  <dc:language>fr-FR</dc:language>
  <cp:lastModifiedBy/>
  <cp:lastPrinted>2020-11-03T19:00:44Z</cp:lastPrinted>
  <dcterms:modified xsi:type="dcterms:W3CDTF">2020-11-03T22:44:07Z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